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B8" w:rsidRPr="008979B8" w:rsidRDefault="00C15A88" w:rsidP="00897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9B8">
        <w:rPr>
          <w:rFonts w:ascii="Times New Roman" w:hAnsi="Times New Roman" w:cs="Times New Roman"/>
          <w:b/>
          <w:sz w:val="28"/>
          <w:szCs w:val="28"/>
        </w:rPr>
        <w:t xml:space="preserve">MSC </w:t>
      </w:r>
      <w:r w:rsidR="008979B8" w:rsidRPr="008979B8">
        <w:rPr>
          <w:rFonts w:ascii="Times New Roman" w:hAnsi="Times New Roman" w:cs="Times New Roman"/>
          <w:b/>
          <w:sz w:val="28"/>
          <w:szCs w:val="28"/>
        </w:rPr>
        <w:t xml:space="preserve">SUSTAINABLE FISHERIES CERTIFICATION </w:t>
      </w:r>
    </w:p>
    <w:p w:rsidR="008979B8" w:rsidRDefault="008979B8" w:rsidP="008979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9B8" w:rsidRDefault="008979B8" w:rsidP="008979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9B8" w:rsidRDefault="008979B8" w:rsidP="008979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9B8" w:rsidRDefault="008979B8" w:rsidP="008979B8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A6A">
        <w:rPr>
          <w:rFonts w:ascii="Times New Roman" w:hAnsi="Times New Roman" w:cs="Times New Roman"/>
          <w:b/>
          <w:sz w:val="24"/>
          <w:szCs w:val="24"/>
        </w:rPr>
        <w:t xml:space="preserve">INCIDDENTAL REMOVAL OF ATLANTIC SEABOB BY FISHING VESSELS </w:t>
      </w:r>
      <w:bookmarkStart w:id="0" w:name="_GoBack"/>
      <w:bookmarkEnd w:id="0"/>
    </w:p>
    <w:p w:rsidR="008979B8" w:rsidRDefault="00AF3A6A" w:rsidP="008979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nl-NL" w:eastAsia="nl-NL"/>
        </w:rPr>
        <w:drawing>
          <wp:inline distT="0" distB="0" distL="0" distR="0" wp14:anchorId="36A31446" wp14:editId="294DA473">
            <wp:extent cx="3171825" cy="2135696"/>
            <wp:effectExtent l="0" t="0" r="0" b="0"/>
            <wp:docPr id="1" name="Picture 1" descr="http://www.fao.org/figis/species/images/Xiphopenaeus/pen_xip_kro_pri_26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o.org/figis/species/images/Xiphopenaeus/pen_xip_kro_pri_260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B8" w:rsidRDefault="008979B8" w:rsidP="008979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9B8" w:rsidRDefault="008979B8" w:rsidP="008979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9B8" w:rsidRDefault="008979B8" w:rsidP="008979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9B8" w:rsidRDefault="008979B8" w:rsidP="008979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3A6A" w:rsidRPr="00AF3A6A" w:rsidRDefault="00AF3A6A" w:rsidP="00AF3A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A6A" w:rsidRDefault="008979B8" w:rsidP="00AF3A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3A6A">
        <w:rPr>
          <w:rFonts w:ascii="Times New Roman" w:hAnsi="Times New Roman" w:cs="Times New Roman"/>
          <w:sz w:val="24"/>
          <w:szCs w:val="24"/>
        </w:rPr>
        <w:t>Prepared by: Yolanda Babb-Echteld ( Fisheries Department)</w:t>
      </w:r>
    </w:p>
    <w:p w:rsidR="00AF3A6A" w:rsidRDefault="00AF3A6A" w:rsidP="00AF3A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A88" w:rsidRPr="00C15A88" w:rsidRDefault="002C1F29" w:rsidP="00AF3A6A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March 2016</w:t>
      </w:r>
      <w:r w:rsidR="00C15A88" w:rsidRPr="00C15A88">
        <w:br w:type="page"/>
      </w:r>
    </w:p>
    <w:p w:rsidR="008368B2" w:rsidRDefault="008368B2"/>
    <w:p w:rsidR="00E842AE" w:rsidRPr="003814D4" w:rsidRDefault="00E842AE" w:rsidP="00E842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814D4">
        <w:rPr>
          <w:rFonts w:ascii="Times New Roman" w:hAnsi="Times New Roman" w:cs="Times New Roman"/>
          <w:b/>
          <w:sz w:val="24"/>
          <w:szCs w:val="24"/>
        </w:rPr>
        <w:t>Seabob removal</w:t>
      </w:r>
      <w:r w:rsidR="003814D4" w:rsidRPr="003814D4">
        <w:rPr>
          <w:rFonts w:ascii="Times New Roman" w:hAnsi="Times New Roman" w:cs="Times New Roman"/>
          <w:b/>
          <w:sz w:val="24"/>
          <w:szCs w:val="24"/>
        </w:rPr>
        <w:t xml:space="preserve"> other than Seabob trawlers</w:t>
      </w:r>
    </w:p>
    <w:p w:rsidR="003814D4" w:rsidRPr="003814D4" w:rsidRDefault="003814D4" w:rsidP="00E842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842AE" w:rsidRPr="003814D4" w:rsidRDefault="003814D4" w:rsidP="00E842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14D4">
        <w:rPr>
          <w:rFonts w:ascii="Times New Roman" w:hAnsi="Times New Roman" w:cs="Times New Roman"/>
          <w:sz w:val="24"/>
          <w:szCs w:val="24"/>
        </w:rPr>
        <w:t>Estimation are made for the following fishery types</w:t>
      </w:r>
      <w:r w:rsidR="00E842AE" w:rsidRPr="003814D4">
        <w:rPr>
          <w:rFonts w:ascii="Times New Roman" w:hAnsi="Times New Roman" w:cs="Times New Roman"/>
          <w:sz w:val="24"/>
          <w:szCs w:val="24"/>
        </w:rPr>
        <w:t>:</w:t>
      </w:r>
    </w:p>
    <w:p w:rsidR="00E842AE" w:rsidRDefault="00E842AE" w:rsidP="003814D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842AE">
        <w:rPr>
          <w:rFonts w:ascii="Times New Roman" w:hAnsi="Times New Roman" w:cs="Times New Roman"/>
          <w:b/>
          <w:sz w:val="24"/>
          <w:szCs w:val="24"/>
          <w:lang w:val="nl-NL"/>
        </w:rPr>
        <w:t xml:space="preserve">Industriele seabob </w:t>
      </w:r>
      <w:r w:rsidR="007E7236">
        <w:rPr>
          <w:rFonts w:ascii="Times New Roman" w:hAnsi="Times New Roman" w:cs="Times New Roman"/>
          <w:b/>
          <w:sz w:val="24"/>
          <w:szCs w:val="24"/>
          <w:lang w:val="nl-NL"/>
        </w:rPr>
        <w:t>catch</w:t>
      </w:r>
      <w:r w:rsidRPr="00E842AE">
        <w:rPr>
          <w:rFonts w:ascii="Times New Roman" w:hAnsi="Times New Roman" w:cs="Times New Roman"/>
          <w:b/>
          <w:sz w:val="24"/>
          <w:szCs w:val="24"/>
          <w:lang w:val="nl-NL"/>
        </w:rPr>
        <w:t xml:space="preserve">. </w:t>
      </w:r>
    </w:p>
    <w:p w:rsidR="00005503" w:rsidRDefault="00685FC6" w:rsidP="00005503">
      <w:pPr>
        <w:pStyle w:val="FootnoteText"/>
        <w:jc w:val="both"/>
        <w:rPr>
          <w:sz w:val="24"/>
          <w:szCs w:val="24"/>
        </w:rPr>
      </w:pPr>
      <w:r w:rsidRPr="00685FC6">
        <w:rPr>
          <w:sz w:val="24"/>
          <w:szCs w:val="24"/>
        </w:rPr>
        <w:t>The seabob obserser program is intended to</w:t>
      </w:r>
      <w:r>
        <w:rPr>
          <w:sz w:val="24"/>
          <w:szCs w:val="24"/>
        </w:rPr>
        <w:t xml:space="preserve"> b</w:t>
      </w:r>
      <w:r w:rsidRPr="00685FC6">
        <w:rPr>
          <w:sz w:val="24"/>
          <w:szCs w:val="24"/>
        </w:rPr>
        <w:t xml:space="preserve">e conducted at least ones a month </w:t>
      </w:r>
      <w:r>
        <w:rPr>
          <w:sz w:val="24"/>
          <w:szCs w:val="24"/>
        </w:rPr>
        <w:t xml:space="preserve">on a vessel </w:t>
      </w:r>
      <w:r w:rsidRPr="00685FC6">
        <w:rPr>
          <w:sz w:val="24"/>
          <w:szCs w:val="24"/>
        </w:rPr>
        <w:t>at Heiploeg or SAIL</w:t>
      </w:r>
      <w:r>
        <w:rPr>
          <w:sz w:val="24"/>
          <w:szCs w:val="24"/>
        </w:rPr>
        <w:t>. I</w:t>
      </w:r>
      <w:r w:rsidR="00626DE9">
        <w:rPr>
          <w:sz w:val="24"/>
          <w:szCs w:val="24"/>
        </w:rPr>
        <w:t>n 2015, 5</w:t>
      </w:r>
      <w:r>
        <w:rPr>
          <w:sz w:val="24"/>
          <w:szCs w:val="24"/>
        </w:rPr>
        <w:t xml:space="preserve"> trips were conducted and the information </w:t>
      </w:r>
      <w:r w:rsidR="00626DE9">
        <w:rPr>
          <w:sz w:val="24"/>
          <w:szCs w:val="24"/>
        </w:rPr>
        <w:t xml:space="preserve">of 4 </w:t>
      </w:r>
      <w:r>
        <w:rPr>
          <w:sz w:val="24"/>
          <w:szCs w:val="24"/>
        </w:rPr>
        <w:t xml:space="preserve">is </w:t>
      </w:r>
      <w:r w:rsidR="00626DE9">
        <w:rPr>
          <w:sz w:val="24"/>
          <w:szCs w:val="24"/>
        </w:rPr>
        <w:t xml:space="preserve">below. The other trip was conducted on </w:t>
      </w:r>
      <w:r w:rsidR="002B4005">
        <w:rPr>
          <w:sz w:val="24"/>
          <w:szCs w:val="24"/>
        </w:rPr>
        <w:t xml:space="preserve">Sechong 29, Korean vessel at SAIL. This trip was special, because at the same time the 3½ inch TTED was used. </w:t>
      </w:r>
      <w:r w:rsidR="00005503" w:rsidRPr="00005503">
        <w:rPr>
          <w:sz w:val="24"/>
          <w:szCs w:val="24"/>
        </w:rPr>
        <w:t>Data collection was not adequate in March.</w:t>
      </w:r>
      <w:r w:rsidR="00005503">
        <w:rPr>
          <w:i/>
          <w:sz w:val="24"/>
          <w:szCs w:val="24"/>
        </w:rPr>
        <w:t xml:space="preserve"> </w:t>
      </w:r>
    </w:p>
    <w:p w:rsidR="00A75DC8" w:rsidRDefault="00A75DC8" w:rsidP="00005503">
      <w:pPr>
        <w:pStyle w:val="FootnoteText"/>
        <w:jc w:val="both"/>
        <w:rPr>
          <w:sz w:val="24"/>
          <w:szCs w:val="24"/>
        </w:rPr>
      </w:pPr>
    </w:p>
    <w:p w:rsidR="00685FC6" w:rsidRPr="00685FC6" w:rsidRDefault="00A75DC8" w:rsidP="00A75DC8">
      <w:pPr>
        <w:pStyle w:val="Footnote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seabob catch retained is around 79-80% of the total catch. From personal conversation with Tomas Willems this seems to be very high. Therefore, Fisheries Department need to check the method of estimation of the observers. </w:t>
      </w:r>
    </w:p>
    <w:p w:rsidR="00E842AE" w:rsidRPr="00685FC6" w:rsidRDefault="00E842AE" w:rsidP="00E84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8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5"/>
        <w:gridCol w:w="1620"/>
        <w:gridCol w:w="1530"/>
        <w:gridCol w:w="1620"/>
        <w:gridCol w:w="1620"/>
      </w:tblGrid>
      <w:tr w:rsidR="00E02A66" w:rsidRPr="00344E06" w:rsidTr="00E02A66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44E06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Noble Star 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Noble Star II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Rock Shrimp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Turbot II</w:t>
            </w:r>
          </w:p>
        </w:tc>
      </w:tr>
      <w:tr w:rsidR="00344E06" w:rsidRPr="00344E06" w:rsidTr="00E02A6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lang w:val="nl-NL" w:eastAsia="nl-NL"/>
              </w:rPr>
              <w:t>TOTALE VANGST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12430.50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5334.15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12970.00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12786.00</w:t>
            </w:r>
          </w:p>
        </w:tc>
      </w:tr>
      <w:tr w:rsidR="00344E06" w:rsidRPr="00344E06" w:rsidTr="00E02A6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344E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Catch retained (kg)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10816.50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4635.15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10905.00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11769.00</w:t>
            </w:r>
          </w:p>
        </w:tc>
      </w:tr>
      <w:tr w:rsidR="00344E06" w:rsidRPr="00344E06" w:rsidTr="00E02A6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344E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Sea-bob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10310.00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3728.00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10190.00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11370.00</w:t>
            </w:r>
          </w:p>
        </w:tc>
      </w:tr>
      <w:tr w:rsidR="00344E06" w:rsidRPr="00344E06" w:rsidTr="00E02A6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344E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Witi bere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286.00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11.00</w:t>
            </w:r>
          </w:p>
        </w:tc>
      </w:tr>
      <w:tr w:rsidR="00344E06" w:rsidRPr="00344E06" w:rsidTr="00E02A6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344E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Brown shrimp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404.00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2.00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0.00</w:t>
            </w:r>
          </w:p>
        </w:tc>
      </w:tr>
      <w:tr w:rsidR="00344E06" w:rsidRPr="00344E06" w:rsidTr="00E02A6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344E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shrimp (mix)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74.50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41.00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118.00</w:t>
            </w:r>
          </w:p>
        </w:tc>
      </w:tr>
      <w:tr w:rsidR="00344E06" w:rsidRPr="00344E06" w:rsidTr="00E02A6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344E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Finfish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417.00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479.00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383.00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270.00</w:t>
            </w:r>
          </w:p>
        </w:tc>
      </w:tr>
      <w:tr w:rsidR="00344E06" w:rsidRPr="00344E06" w:rsidTr="00E02A6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344E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Catch discarded(kg)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1614.00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699.00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2065.00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1017.00</w:t>
            </w:r>
          </w:p>
        </w:tc>
      </w:tr>
      <w:tr w:rsidR="00344E06" w:rsidRPr="00344E06" w:rsidTr="00E02A6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344E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Sea-bob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122.00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225.00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249.00</w:t>
            </w:r>
          </w:p>
        </w:tc>
      </w:tr>
      <w:tr w:rsidR="00344E06" w:rsidRPr="00344E06" w:rsidTr="00E02A6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344E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Witi bere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62.00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0.00</w:t>
            </w:r>
          </w:p>
        </w:tc>
      </w:tr>
      <w:tr w:rsidR="00344E06" w:rsidRPr="00344E06" w:rsidTr="00E02A6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Calibri" w:eastAsia="Times New Roman" w:hAnsi="Calibri" w:cs="Times New Roman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lang w:val="nl-NL" w:eastAsia="nl-NL"/>
              </w:rPr>
              <w:t>Finfish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1236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699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1708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616</w:t>
            </w:r>
          </w:p>
        </w:tc>
      </w:tr>
      <w:tr w:rsidR="00344E06" w:rsidRPr="00344E06" w:rsidTr="00E02A6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Calibri" w:eastAsia="Times New Roman" w:hAnsi="Calibri" w:cs="Times New Roman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lang w:val="nl-NL" w:eastAsia="nl-NL"/>
              </w:rPr>
              <w:t>Others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87</w:t>
            </w:r>
          </w:p>
        </w:tc>
      </w:tr>
    </w:tbl>
    <w:p w:rsidR="00344E06" w:rsidRDefault="00344E06" w:rsidP="00E842AE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</w:p>
    <w:tbl>
      <w:tblPr>
        <w:tblW w:w="8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723"/>
        <w:gridCol w:w="1472"/>
        <w:gridCol w:w="1620"/>
        <w:gridCol w:w="1620"/>
      </w:tblGrid>
      <w:tr w:rsidR="00344E06" w:rsidRPr="00344E06" w:rsidTr="00E02A6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Catch retained &amp; Discarded in %</w:t>
            </w:r>
          </w:p>
        </w:tc>
      </w:tr>
      <w:tr w:rsidR="00344E06" w:rsidRPr="00344E06" w:rsidTr="00E02A6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Noble Star 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Noble Star 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Rock Shrimp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Turbot II</w:t>
            </w:r>
          </w:p>
        </w:tc>
      </w:tr>
      <w:tr w:rsidR="00344E06" w:rsidRPr="00344E06" w:rsidTr="00E02A6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lang w:val="nl-NL" w:eastAsia="nl-NL"/>
              </w:rPr>
              <w:t>TOTALE VANGST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344E06" w:rsidRPr="00344E06" w:rsidTr="00E02A6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344E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Catch retained (kg)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87.02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86.90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84.08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92.05</w:t>
            </w:r>
          </w:p>
        </w:tc>
      </w:tr>
      <w:tr w:rsidR="00344E06" w:rsidRPr="00344E06" w:rsidTr="00E02A6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344E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Sea-bob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82.94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69.89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78.57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88.93</w:t>
            </w:r>
          </w:p>
        </w:tc>
      </w:tr>
      <w:tr w:rsidR="00344E06" w:rsidRPr="00344E06" w:rsidTr="00E02A6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344E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Witi bere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0.12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2.21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0.09</w:t>
            </w:r>
          </w:p>
        </w:tc>
      </w:tr>
      <w:tr w:rsidR="00344E06" w:rsidRPr="00344E06" w:rsidTr="00E02A6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344E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Brown shrimp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7.57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0.00</w:t>
            </w:r>
          </w:p>
        </w:tc>
      </w:tr>
      <w:tr w:rsidR="00344E06" w:rsidRPr="00344E06" w:rsidTr="00E02A6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344E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shrimp (mix)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0.60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0.32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0.92</w:t>
            </w:r>
          </w:p>
        </w:tc>
      </w:tr>
      <w:tr w:rsidR="00E02A66" w:rsidRPr="00344E06" w:rsidTr="00E02A6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344E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Finfish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3.35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8.98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2.95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2.11</w:t>
            </w:r>
          </w:p>
        </w:tc>
      </w:tr>
      <w:tr w:rsidR="00344E06" w:rsidRPr="00344E06" w:rsidTr="00E02A6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344E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Catch discarded(kg)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12.98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13.10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15.92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7.95</w:t>
            </w:r>
          </w:p>
        </w:tc>
      </w:tr>
      <w:tr w:rsidR="00344E06" w:rsidRPr="00344E06" w:rsidTr="00E02A6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344E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Sea-bob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0.98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1.73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1.95</w:t>
            </w:r>
          </w:p>
        </w:tc>
      </w:tr>
      <w:tr w:rsidR="00344E06" w:rsidRPr="00344E06" w:rsidTr="00E02A6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344E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Witi bere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0.50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0.04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0.00</w:t>
            </w:r>
          </w:p>
        </w:tc>
      </w:tr>
      <w:tr w:rsidR="00E02A66" w:rsidRPr="00344E06" w:rsidTr="00E02A6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Calibri" w:eastAsia="Times New Roman" w:hAnsi="Calibri" w:cs="Times New Roman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lang w:val="nl-NL" w:eastAsia="nl-NL"/>
              </w:rPr>
              <w:t>Finfish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9.94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13.10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13.17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4.82</w:t>
            </w:r>
          </w:p>
        </w:tc>
      </w:tr>
      <w:tr w:rsidR="00E02A66" w:rsidRPr="00344E06" w:rsidTr="00E02A6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rPr>
                <w:rFonts w:ascii="Calibri" w:eastAsia="Times New Roman" w:hAnsi="Calibri" w:cs="Times New Roman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lang w:val="nl-NL" w:eastAsia="nl-NL"/>
              </w:rPr>
              <w:t>Others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0.89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6" w:rsidRPr="00344E06" w:rsidRDefault="00344E06" w:rsidP="0034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344E06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0.68</w:t>
            </w:r>
          </w:p>
        </w:tc>
      </w:tr>
    </w:tbl>
    <w:p w:rsidR="000907AB" w:rsidRDefault="000907AB" w:rsidP="00E842AE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5A24ED" w:rsidRDefault="005A24ED" w:rsidP="00E842AE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5A24ED" w:rsidRDefault="002B4005" w:rsidP="00E842AE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 wp14:anchorId="42179257">
            <wp:extent cx="4472940" cy="2415540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241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D7F" w:rsidRDefault="00FC6D7F" w:rsidP="00E842AE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005503" w:rsidRDefault="002B4005" w:rsidP="002B4005">
      <w:pPr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2B4005" w:rsidRPr="002B4005" w:rsidRDefault="002B4005" w:rsidP="002B400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b/>
          <w:lang w:val="en-GB"/>
        </w:rPr>
        <w:t xml:space="preserve"> </w:t>
      </w:r>
      <w:r w:rsidRPr="002B4005">
        <w:rPr>
          <w:rFonts w:ascii="Times New Roman" w:hAnsi="Times New Roman" w:cs="Times New Roman"/>
          <w:b/>
          <w:sz w:val="24"/>
          <w:szCs w:val="24"/>
          <w:lang w:val="en-GB"/>
        </w:rPr>
        <w:t>Method used to collect the data on the TTED trial 22-30 March 2015  (Mario Yspol)</w:t>
      </w:r>
    </w:p>
    <w:p w:rsidR="002B4005" w:rsidRPr="002B4005" w:rsidRDefault="002B4005" w:rsidP="002B4005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B4005">
        <w:rPr>
          <w:rFonts w:ascii="Times New Roman" w:hAnsi="Times New Roman" w:cs="Times New Roman"/>
          <w:sz w:val="24"/>
          <w:szCs w:val="24"/>
          <w:lang w:val="en-GB"/>
        </w:rPr>
        <w:t xml:space="preserve">First we marked the bags of control and experimental to avoid confusion . </w:t>
      </w:r>
    </w:p>
    <w:p w:rsidR="002B4005" w:rsidRPr="002B4005" w:rsidRDefault="002B4005" w:rsidP="002B4005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B4005">
        <w:rPr>
          <w:rFonts w:ascii="Times New Roman" w:hAnsi="Times New Roman" w:cs="Times New Roman"/>
          <w:sz w:val="24"/>
          <w:szCs w:val="24"/>
          <w:lang w:val="en-GB"/>
        </w:rPr>
        <w:t xml:space="preserve">Due to space  concern and other practical issue we decided to process one of the bag at every haul during the day . one experimental and then at the next haul the control bag . </w:t>
      </w:r>
    </w:p>
    <w:p w:rsidR="002B4005" w:rsidRPr="002B4005" w:rsidRDefault="002B4005" w:rsidP="002B4005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B4005">
        <w:rPr>
          <w:rFonts w:ascii="Times New Roman" w:hAnsi="Times New Roman" w:cs="Times New Roman"/>
          <w:sz w:val="24"/>
          <w:szCs w:val="24"/>
          <w:lang w:val="en-GB"/>
        </w:rPr>
        <w:t xml:space="preserve">Keep in mind that the seabob fisheries have in practise only two fishing grounds .  We could not analyse or sample  the two bags at the same time due to early mention causes . </w:t>
      </w:r>
    </w:p>
    <w:p w:rsidR="002B4005" w:rsidRPr="002B4005" w:rsidRDefault="002B4005" w:rsidP="002B4005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B4005">
        <w:rPr>
          <w:rFonts w:ascii="Times New Roman" w:hAnsi="Times New Roman" w:cs="Times New Roman"/>
          <w:sz w:val="24"/>
          <w:szCs w:val="24"/>
          <w:lang w:val="en-GB"/>
        </w:rPr>
        <w:t xml:space="preserve">We use wooden board to separate the content of the bag that we would analyse from the rest of the catch. </w:t>
      </w:r>
    </w:p>
    <w:p w:rsidR="002B4005" w:rsidRPr="002B4005" w:rsidRDefault="002B4005" w:rsidP="002B4005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B4005">
        <w:rPr>
          <w:rFonts w:ascii="Times New Roman" w:hAnsi="Times New Roman" w:cs="Times New Roman"/>
          <w:sz w:val="24"/>
          <w:szCs w:val="24"/>
          <w:lang w:val="en-GB"/>
        </w:rPr>
        <w:t xml:space="preserve">The following was registered of the bags that were processed (control and experimental bags)  The total contents of the bags were measure using baskets and scale . </w:t>
      </w:r>
    </w:p>
    <w:p w:rsidR="002B4005" w:rsidRPr="002B4005" w:rsidRDefault="002B4005" w:rsidP="002B4005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B4005">
        <w:rPr>
          <w:rFonts w:ascii="Times New Roman" w:hAnsi="Times New Roman" w:cs="Times New Roman"/>
          <w:sz w:val="24"/>
          <w:szCs w:val="24"/>
          <w:lang w:val="en-GB"/>
        </w:rPr>
        <w:t xml:space="preserve">The total bycatch of the one bag in question . </w:t>
      </w:r>
    </w:p>
    <w:p w:rsidR="002B4005" w:rsidRPr="002B4005" w:rsidRDefault="002B4005" w:rsidP="002B4005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B4005">
        <w:rPr>
          <w:rFonts w:ascii="Times New Roman" w:hAnsi="Times New Roman" w:cs="Times New Roman"/>
          <w:sz w:val="24"/>
          <w:szCs w:val="24"/>
          <w:lang w:val="en-GB"/>
        </w:rPr>
        <w:t xml:space="preserve">Of the one basket chosen as sample we register: Rays ,jelly fish, trash , and all the commercial bycatch species (despite the size)  taken by the crew . </w:t>
      </w:r>
    </w:p>
    <w:p w:rsidR="002B4005" w:rsidRPr="002B4005" w:rsidRDefault="002B4005" w:rsidP="002B4005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05">
        <w:rPr>
          <w:rFonts w:ascii="Times New Roman" w:hAnsi="Times New Roman" w:cs="Times New Roman"/>
          <w:sz w:val="24"/>
          <w:szCs w:val="24"/>
        </w:rPr>
        <w:t xml:space="preserve">We took weight and length of all these species in the sample . </w:t>
      </w:r>
    </w:p>
    <w:p w:rsidR="002B4005" w:rsidRPr="002B4005" w:rsidRDefault="002B4005" w:rsidP="002B4005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05">
        <w:rPr>
          <w:rFonts w:ascii="Times New Roman" w:hAnsi="Times New Roman" w:cs="Times New Roman"/>
          <w:sz w:val="24"/>
          <w:szCs w:val="24"/>
        </w:rPr>
        <w:t>The position of each tow and the total catch of seabob registered  by the captain was also collected</w:t>
      </w:r>
    </w:p>
    <w:p w:rsidR="00005503" w:rsidRDefault="00005503" w:rsidP="00E842AE">
      <w:pPr>
        <w:pStyle w:val="NoSpacing"/>
        <w:rPr>
          <w:rFonts w:ascii="Times New Roman" w:hAnsi="Times New Roman"/>
          <w:sz w:val="24"/>
          <w:szCs w:val="24"/>
        </w:rPr>
      </w:pPr>
    </w:p>
    <w:p w:rsidR="00005503" w:rsidRDefault="00005503" w:rsidP="00005503">
      <w:pPr>
        <w:pStyle w:val="Default"/>
        <w:rPr>
          <w:rFonts w:ascii="Times New Roman" w:hAnsi="Times New Roman" w:cs="Times New Roman"/>
          <w:i/>
          <w:color w:val="auto"/>
          <w:lang w:val="en-US" w:eastAsia="en-US"/>
        </w:rPr>
      </w:pPr>
      <w:r>
        <w:rPr>
          <w:rFonts w:ascii="Times New Roman" w:hAnsi="Times New Roman"/>
          <w:lang w:val="en-US"/>
        </w:rPr>
        <w:t>Existing BRD’s (n</w:t>
      </w:r>
      <w:r w:rsidRPr="00226C16">
        <w:rPr>
          <w:rFonts w:ascii="Times New Roman" w:hAnsi="Times New Roman"/>
          <w:lang w:val="en-US"/>
        </w:rPr>
        <w:t>ets with square mesh panel</w:t>
      </w:r>
      <w:r>
        <w:rPr>
          <w:rFonts w:ascii="Times New Roman" w:hAnsi="Times New Roman"/>
          <w:lang w:val="en-US"/>
        </w:rPr>
        <w:t>)</w:t>
      </w:r>
      <w:r w:rsidRPr="00226C1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were sent</w:t>
      </w:r>
      <w:r w:rsidRPr="00226C16">
        <w:rPr>
          <w:rFonts w:ascii="Times New Roman" w:hAnsi="Times New Roman"/>
          <w:lang w:val="en-US"/>
        </w:rPr>
        <w:t xml:space="preserve"> to USA for underwater testing by NOAA by June 2014</w:t>
      </w:r>
      <w:r w:rsidRPr="00FC6D7F">
        <w:rPr>
          <w:rFonts w:ascii="Times New Roman" w:hAnsi="Times New Roman"/>
          <w:lang w:val="en-US"/>
        </w:rPr>
        <w:t xml:space="preserve">. </w:t>
      </w:r>
      <w:r w:rsidRPr="00005503">
        <w:rPr>
          <w:rFonts w:ascii="Times New Roman" w:hAnsi="Times New Roman" w:cs="Times New Roman"/>
          <w:color w:val="auto"/>
          <w:lang w:val="en-US" w:eastAsia="en-US"/>
        </w:rPr>
        <w:t>The square mesh codend of 120 has a better performance than the other of 130, because of the water flow</w:t>
      </w:r>
      <w:r>
        <w:rPr>
          <w:rFonts w:ascii="Times New Roman" w:hAnsi="Times New Roman" w:cs="Times New Roman"/>
          <w:color w:val="auto"/>
          <w:lang w:val="en-US" w:eastAsia="en-US"/>
        </w:rPr>
        <w:t>.</w:t>
      </w:r>
      <w:r w:rsidR="000F0A57">
        <w:rPr>
          <w:rFonts w:ascii="Times New Roman" w:hAnsi="Times New Roman" w:cs="Times New Roman"/>
          <w:color w:val="auto"/>
          <w:lang w:val="en-US" w:eastAsia="en-US"/>
        </w:rPr>
        <w:t xml:space="preserve"> The companies themselves know</w:t>
      </w:r>
      <w:r w:rsidR="00FC6D7F">
        <w:rPr>
          <w:rFonts w:ascii="Times New Roman" w:hAnsi="Times New Roman" w:cs="Times New Roman"/>
          <w:color w:val="auto"/>
          <w:lang w:val="en-US" w:eastAsia="en-US"/>
        </w:rPr>
        <w:t xml:space="preserve"> to whom the nets belongs.</w:t>
      </w:r>
      <w:r w:rsidR="000F0A57">
        <w:rPr>
          <w:rFonts w:ascii="Times New Roman" w:hAnsi="Times New Roman" w:cs="Times New Roman"/>
          <w:color w:val="auto"/>
          <w:lang w:val="en-US" w:eastAsia="en-US"/>
        </w:rPr>
        <w:t xml:space="preserve"> </w:t>
      </w:r>
    </w:p>
    <w:p w:rsidR="002B4005" w:rsidRDefault="002B4005" w:rsidP="00E84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5503" w:rsidRDefault="000F0A57" w:rsidP="00E842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9977F" wp14:editId="1A95A108">
                <wp:simplePos x="0" y="0"/>
                <wp:positionH relativeFrom="column">
                  <wp:posOffset>2905125</wp:posOffset>
                </wp:positionH>
                <wp:positionV relativeFrom="paragraph">
                  <wp:posOffset>2133600</wp:posOffset>
                </wp:positionV>
                <wp:extent cx="1171575" cy="3333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A57" w:rsidRPr="000F0A57" w:rsidRDefault="000F0A57" w:rsidP="000F0A5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F0A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Knot Orientation</w:t>
                            </w:r>
                          </w:p>
                          <w:p w:rsidR="006C53FC" w:rsidRPr="000F0A57" w:rsidRDefault="000F0A57" w:rsidP="000F0A5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F0A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Forcing netting inwards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9977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28.75pt;margin-top:168pt;width:92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W+kgIAALQFAAAOAAAAZHJzL2Uyb0RvYy54bWysVMFOGzEQvVfqP1i+l02AQBuxQSmIqhIC&#10;VKg4O16brPB6XNtJNv36Pns3IaFcqLoH79jzZjzzPDNn521j2FL5UJMt+fBgwJmykqraPpX858PV&#10;p8+chShsJQxZVfK1Cvx88vHD2cqN1SHNyVTKMzixYbxyJZ/H6MZFEeRcNSIckFMWSk2+ERFb/1RU&#10;XqzgvTHF4WBwUqzIV86TVCHg9LJT8kn2r7WS8VbroCIzJUdsMa8+r7O0FpMzMX7yws1r2Ych/iGK&#10;RtQWl25dXYoo2MLXf7lqaukpkI4HkpqCtK6lyjkgm+HgVTb3c+FUzgXkBLelKfw/t/JmeedZXeHt&#10;jjizosEbPag2sq/UMhyBn5ULY8DuHYCxxTmwm/OAw5R2q32T/kiIQQ+m11t2kzeZjIanw9HpiDMJ&#10;3RE+yHBfvFg7H+I3RQ1LQsk9Xi+TKpbXIXbQDSRdFsjU1VVtTN6kilEXxrOlwFubmGOE8z2UsWxV&#10;8pOj0SA73tMl11v7mRHyuQ9vBwV/xqbrVK6tPqzEUMdEluLaqIQx9ofS4DYT8kaMQkplt3FmdEJp&#10;ZPQewx7/EtV7jLs8YJFvJhu3xk1tyXcs7VNbPW+o1R0eb7iTdxJjO2v7yplRtUbheOpaLzh5VYPo&#10;axHinfDoNdQK5ke8xaIN4XWolzibk//91nnCowWg5WyF3i15+LUQXnFmvls0x5fh8XFq9rw5Hp0e&#10;YuN3NbNdjV00F4SSGWJSOZnFhI9mI2pPzSPGzDTdCpWwEneXPG7Ei9hNFIwpqabTDEJ7OxGv7b2T&#10;yXWiNxXYQ/sovOsLPKI1bmjT5WL8qs47bLK0NF1E0nVugkRwx2pPPEZDbqN+jKXZs7vPqJdhO/kD&#10;AAD//wMAUEsDBBQABgAIAAAAIQAeor/l3gAAAAsBAAAPAAAAZHJzL2Rvd25yZXYueG1sTI/BTsMw&#10;EETvSPyDtUjcqEPbBBPiVIAKl54oiLMbu7ZFvI5iNw1/z3KC2+7OaPZNs5lDzyYzJh9Rwu2iAGaw&#10;i9qjlfDx/nIjgKWsUKs+opHwbRJs2suLRtU6nvHNTPtsGYVgqpUEl/NQc546Z4JKizgYJO0Yx6Ay&#10;raPlelRnCg89XxZFxYPySB+cGsyzM93X/hQkbJ/sve2EGt1WaO+n+fO4s69SXl/Njw/Aspnznxl+&#10;8QkdWmI6xBPqxHoJ6/KuJKuE1aqiUuSo1ksaDnQRogTeNvx/h/YHAAD//wMAUEsBAi0AFAAGAAgA&#10;AAAhALaDOJL+AAAA4QEAABMAAAAAAAAAAAAAAAAAAAAAAFtDb250ZW50X1R5cGVzXS54bWxQSwEC&#10;LQAUAAYACAAAACEAOP0h/9YAAACUAQAACwAAAAAAAAAAAAAAAAAvAQAAX3JlbHMvLnJlbHNQSwEC&#10;LQAUAAYACAAAACEAAuUFvpICAAC0BQAADgAAAAAAAAAAAAAAAAAuAgAAZHJzL2Uyb0RvYy54bWxQ&#10;SwECLQAUAAYACAAAACEAHqK/5d4AAAALAQAADwAAAAAAAAAAAAAAAADsBAAAZHJzL2Rvd25yZXYu&#10;eG1sUEsFBgAAAAAEAAQA8wAAAPcFAAAAAA==&#10;" fillcolor="white [3201]" strokeweight=".5pt">
                <v:textbox>
                  <w:txbxContent>
                    <w:p w:rsidR="000F0A57" w:rsidRPr="000F0A57" w:rsidRDefault="000F0A57" w:rsidP="000F0A57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F0A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Knot Orientation</w:t>
                      </w:r>
                    </w:p>
                    <w:p w:rsidR="006C53FC" w:rsidRPr="000F0A57" w:rsidRDefault="000F0A57" w:rsidP="000F0A57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F0A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Forcing netting inwards</w:t>
                      </w:r>
                    </w:p>
                  </w:txbxContent>
                </v:textbox>
              </v:shape>
            </w:pict>
          </mc:Fallback>
        </mc:AlternateContent>
      </w:r>
      <w:r w:rsidR="006C53FC">
        <w:rPr>
          <w:rFonts w:ascii="Times New Roman" w:hAnsi="Times New Roman"/>
          <w:i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A3EA8" wp14:editId="5B128168">
                <wp:simplePos x="0" y="0"/>
                <wp:positionH relativeFrom="column">
                  <wp:posOffset>600075</wp:posOffset>
                </wp:positionH>
                <wp:positionV relativeFrom="paragraph">
                  <wp:posOffset>2143125</wp:posOffset>
                </wp:positionV>
                <wp:extent cx="1247775" cy="3619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3FC" w:rsidRPr="006C53FC" w:rsidRDefault="006C53FC" w:rsidP="006C53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53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Knot Orientation</w:t>
                            </w:r>
                          </w:p>
                          <w:p w:rsidR="006C53FC" w:rsidRDefault="006C53FC" w:rsidP="006C53FC">
                            <w:pPr>
                              <w:pStyle w:val="NoSpacing"/>
                            </w:pPr>
                            <w:r w:rsidRPr="006C53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Forcing netting</w:t>
                            </w:r>
                            <w:r w:rsidRPr="00845359">
                              <w:t xml:space="preserve"> </w:t>
                            </w:r>
                            <w:r w:rsidRPr="006C53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outwards</w:t>
                            </w:r>
                          </w:p>
                          <w:p w:rsidR="006C53FC" w:rsidRDefault="006C53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A3EA8" id="Text Box 11" o:spid="_x0000_s1027" type="#_x0000_t202" style="position:absolute;margin-left:47.25pt;margin-top:168.75pt;width:9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4blQIAALsFAAAOAAAAZHJzL2Uyb0RvYy54bWysVE1PGzEQvVfqf7B8L5uEQErEBqUgqkoI&#10;UKHi7HhtssLrcW0n2fTX99mbhPBxoepld8bzZjzzPDOnZ21j2FL5UJMtef+gx5mykqraPpb81/3l&#10;l6+chShsJQxZVfK1Cvxs8vnT6cqN1YDmZCrlGYLYMF65ks9jdOOiCHKuGhEOyCkLoybfiAjVPxaV&#10;FytEb0wx6PWOixX5ynmSKgScXnRGPsnxtVYy3mgdVGSm5Mgt5q/P31n6FpNTMX70ws1ruUlD/EMW&#10;jagtLt2FuhBRsIWv34RqaukpkI4HkpqCtK6lyjWgmn7vVTV3c+FUrgXkBLejKfy/sPJ6eetZXeHt&#10;+pxZ0eCN7lUb2TdqGY7Az8qFMWB3DsDY4hzY7XnAYSq71b5JfxTEYAfT6x27KZpMToPhaDQ64kzC&#10;dnjcPznK9BfP3s6H+F1Rw5JQco/Xy6SK5VWIyATQLSRdFsjU1WVtTFZSx6hz49lS4K1NzDnC4wXK&#10;WLYq+fEhrn4TIYXe+c+MkE+pypcRoBmbPFXurU1aiaGOiSzFtVEJY+xPpcFtJuSdHIWUyu7yzOiE&#10;0qjoI44b/HNWH3Hu6oBHvpls3Dk3tSXfsfSS2uppS63u8CBpr+4kxnbWdk21bZQZVWv0j6duAoOT&#10;lzX4vhIh3gqPkUPLYI3EG3y0ITwSbSTO5uT/vHee8JgEWDlbYYRLHn4vhFecmR8WM3LSHw7TzGdl&#10;eDQaQPH7ltm+xS6ac0LnYAyQXRYTPpqtqD01D9g203QrTMJK3F3yuBXPY7dYsK2kmk4zCFPuRLyy&#10;d06m0Inl1Gf37YPwbtPnERNyTdthF+NX7d5hk6el6SKSrvMsJJ47Vjf8Y0Pkdt1ss7SC9vWMet65&#10;k78AAAD//wMAUEsDBBQABgAIAAAAIQD6lLBC3QAAAAoBAAAPAAAAZHJzL2Rvd25yZXYueG1sTI/N&#10;TsMwEITvSLyDtUjcqNOWnyTEqQAVLj1Rqp63sWtbxHZku2l4e7YnuO3ujGa/aVaT69moYrLBC5jP&#10;CmDKd0FarwXsvt7vSmApo5fYB68E/KgEq/b6qsFahrP/VOM2a0YhPtUowOQ81JynziiHaRYG5Uk7&#10;hugw0xo1lxHPFO56viiKR+7QevpgcFBvRnXf25MTsH7Vle5KjGZdSmvHaX/c6A8hbm+ml2dgWU35&#10;zwwXfEKHlpgO4eRlYr2A6v6BnAKWyycayLCo5lTuQJeLxNuG/6/Q/gIAAP//AwBQSwECLQAUAAYA&#10;CAAAACEAtoM4kv4AAADhAQAAEwAAAAAAAAAAAAAAAAAAAAAAW0NvbnRlbnRfVHlwZXNdLnhtbFBL&#10;AQItABQABgAIAAAAIQA4/SH/1gAAAJQBAAALAAAAAAAAAAAAAAAAAC8BAABfcmVscy8ucmVsc1BL&#10;AQItABQABgAIAAAAIQBKBY4blQIAALsFAAAOAAAAAAAAAAAAAAAAAC4CAABkcnMvZTJvRG9jLnht&#10;bFBLAQItABQABgAIAAAAIQD6lLBC3QAAAAoBAAAPAAAAAAAAAAAAAAAAAO8EAABkcnMvZG93bnJl&#10;di54bWxQSwUGAAAAAAQABADzAAAA+QUAAAAA&#10;" fillcolor="white [3201]" strokeweight=".5pt">
                <v:textbox>
                  <w:txbxContent>
                    <w:p w:rsidR="006C53FC" w:rsidRPr="006C53FC" w:rsidRDefault="006C53FC" w:rsidP="006C53FC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C53F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Knot Orientation</w:t>
                      </w:r>
                    </w:p>
                    <w:p w:rsidR="006C53FC" w:rsidRDefault="006C53FC" w:rsidP="006C53FC">
                      <w:pPr>
                        <w:pStyle w:val="NoSpacing"/>
                      </w:pPr>
                      <w:r w:rsidRPr="006C53F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Forcing netting</w:t>
                      </w:r>
                      <w:r w:rsidRPr="00845359">
                        <w:t xml:space="preserve"> </w:t>
                      </w:r>
                      <w:r w:rsidRPr="006C53F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outwards</w:t>
                      </w:r>
                    </w:p>
                    <w:p w:rsidR="006C53FC" w:rsidRDefault="006C53FC"/>
                  </w:txbxContent>
                </v:textbox>
              </v:shape>
            </w:pict>
          </mc:Fallback>
        </mc:AlternateContent>
      </w:r>
      <w:r w:rsidR="00005503" w:rsidRPr="00EF380F">
        <w:rPr>
          <w:rFonts w:ascii="Times New Roman" w:hAnsi="Times New Roman"/>
          <w:i/>
          <w:noProof/>
          <w:sz w:val="24"/>
          <w:szCs w:val="24"/>
          <w:lang w:val="nl-NL" w:eastAsia="nl-NL"/>
        </w:rPr>
        <w:drawing>
          <wp:inline distT="0" distB="0" distL="0" distR="0" wp14:anchorId="5CA60E06" wp14:editId="6974F496">
            <wp:extent cx="4533900" cy="2552700"/>
            <wp:effectExtent l="0" t="0" r="0" b="0"/>
            <wp:docPr id="8" name="Picture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03" w:rsidRPr="002B4005" w:rsidRDefault="00005503" w:rsidP="00E84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4005" w:rsidRPr="002B4005" w:rsidRDefault="002B4005" w:rsidP="00E84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2AE" w:rsidRDefault="00E842AE" w:rsidP="005A24ED">
      <w:pPr>
        <w:pStyle w:val="Standaard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C17CFE">
        <w:rPr>
          <w:rFonts w:ascii="Times New Roman" w:hAnsi="Times New Roman" w:cs="Times New Roman"/>
          <w:b/>
        </w:rPr>
        <w:t xml:space="preserve">Penaeus </w:t>
      </w:r>
      <w:r w:rsidR="00854FCE" w:rsidRPr="00854FCE">
        <w:rPr>
          <w:rFonts w:ascii="Times New Roman" w:eastAsia="Times New Roman" w:hAnsi="Times New Roman" w:cs="Times New Roman"/>
          <w:b/>
          <w:bCs/>
        </w:rPr>
        <w:t>shrimp trawlers</w:t>
      </w:r>
      <w:r w:rsidR="00E70302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E70302" w:rsidRPr="00C17CFE" w:rsidRDefault="00E70302" w:rsidP="00A2570D">
      <w:pPr>
        <w:pStyle w:val="Standaard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</w:rPr>
      </w:pPr>
    </w:p>
    <w:p w:rsidR="00210D87" w:rsidRDefault="00210D87" w:rsidP="00E365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With the introduction of the Vessel Monitoring System (VMS)</w:t>
      </w:r>
      <w:r w:rsidR="002613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15252">
        <w:rPr>
          <w:rFonts w:ascii="Times New Roman" w:eastAsia="Times New Roman" w:hAnsi="Times New Roman" w:cs="Times New Roman"/>
          <w:bCs/>
          <w:i/>
          <w:sz w:val="24"/>
          <w:szCs w:val="24"/>
        </w:rPr>
        <w:t>Penaeus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shrimp trawlers </w:t>
      </w:r>
      <w:r w:rsidR="0026132B">
        <w:rPr>
          <w:rFonts w:ascii="Times New Roman" w:eastAsia="Times New Roman" w:hAnsi="Times New Roman" w:cs="Times New Roman"/>
          <w:bCs/>
          <w:sz w:val="24"/>
          <w:szCs w:val="24"/>
        </w:rPr>
        <w:t xml:space="preserve">fishing </w:t>
      </w:r>
      <w:r w:rsidR="00815252">
        <w:rPr>
          <w:rFonts w:ascii="Times New Roman" w:eastAsia="Times New Roman" w:hAnsi="Times New Roman" w:cs="Times New Roman"/>
          <w:bCs/>
          <w:sz w:val="24"/>
          <w:szCs w:val="24"/>
        </w:rPr>
        <w:t xml:space="preserve">are monitored and reports will show any vessel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below the 15 fathom (± </w:t>
      </w:r>
      <w:r w:rsidR="00815252">
        <w:rPr>
          <w:rFonts w:ascii="Times New Roman" w:eastAsia="Times New Roman" w:hAnsi="Times New Roman" w:cs="Times New Roman"/>
          <w:bCs/>
          <w:sz w:val="24"/>
          <w:szCs w:val="24"/>
        </w:rPr>
        <w:t>27.5m)</w:t>
      </w:r>
      <w:r w:rsidR="0026132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6729" w:rsidRDefault="00815252" w:rsidP="00E842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5252"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 xml:space="preserve">has been 2 observation on </w:t>
      </w:r>
      <w:r w:rsidRPr="00815252">
        <w:rPr>
          <w:rFonts w:ascii="Times New Roman" w:hAnsi="Times New Roman" w:cs="Times New Roman"/>
          <w:i/>
          <w:sz w:val="24"/>
          <w:szCs w:val="24"/>
        </w:rPr>
        <w:t>Penaeus</w:t>
      </w:r>
      <w:r>
        <w:rPr>
          <w:rFonts w:ascii="Times New Roman" w:hAnsi="Times New Roman" w:cs="Times New Roman"/>
          <w:sz w:val="24"/>
          <w:szCs w:val="24"/>
        </w:rPr>
        <w:t xml:space="preserve"> shrimp trawlers, one in 2014</w:t>
      </w:r>
      <w:r w:rsidR="002214E9">
        <w:rPr>
          <w:rFonts w:ascii="Times New Roman" w:hAnsi="Times New Roman" w:cs="Times New Roman"/>
          <w:sz w:val="24"/>
          <w:szCs w:val="24"/>
        </w:rPr>
        <w:t>, Ranmar 61</w:t>
      </w:r>
      <w:r>
        <w:rPr>
          <w:rFonts w:ascii="Times New Roman" w:hAnsi="Times New Roman" w:cs="Times New Roman"/>
          <w:sz w:val="24"/>
          <w:szCs w:val="24"/>
        </w:rPr>
        <w:t xml:space="preserve"> and the other one in 2015</w:t>
      </w:r>
      <w:r w:rsidR="002214E9">
        <w:rPr>
          <w:rFonts w:ascii="Times New Roman" w:hAnsi="Times New Roman" w:cs="Times New Roman"/>
          <w:sz w:val="24"/>
          <w:szCs w:val="24"/>
        </w:rPr>
        <w:t>, Star Shrimper</w:t>
      </w:r>
      <w:r>
        <w:rPr>
          <w:rFonts w:ascii="Times New Roman" w:hAnsi="Times New Roman" w:cs="Times New Roman"/>
          <w:sz w:val="24"/>
          <w:szCs w:val="24"/>
        </w:rPr>
        <w:t xml:space="preserve">. Information of both vessels have not indicated any seabob catch. Both vessels has been fishing in depths above 70m. From literature  seabob (1-70m) would not be excepted to be found in those depths. However, incidents </w:t>
      </w:r>
      <w:r w:rsidR="002214E9">
        <w:rPr>
          <w:rFonts w:ascii="Times New Roman" w:hAnsi="Times New Roman" w:cs="Times New Roman"/>
          <w:sz w:val="24"/>
          <w:szCs w:val="24"/>
        </w:rPr>
        <w:t xml:space="preserve">of seabob catch </w:t>
      </w:r>
      <w:r>
        <w:rPr>
          <w:rFonts w:ascii="Times New Roman" w:hAnsi="Times New Roman" w:cs="Times New Roman"/>
          <w:sz w:val="24"/>
          <w:szCs w:val="24"/>
        </w:rPr>
        <w:t>may occur.</w:t>
      </w:r>
    </w:p>
    <w:p w:rsidR="002214E9" w:rsidRDefault="002214E9" w:rsidP="00E84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14E9" w:rsidRDefault="002214E9" w:rsidP="00E84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760"/>
        <w:gridCol w:w="1980"/>
      </w:tblGrid>
      <w:tr w:rsidR="002214E9" w:rsidRPr="002214E9" w:rsidTr="002214E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Ranmar 61 2014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Star Shrimper 2015</w:t>
            </w:r>
          </w:p>
        </w:tc>
      </w:tr>
      <w:tr w:rsidR="002214E9" w:rsidRPr="002214E9" w:rsidTr="002214E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214E9" w:rsidRPr="002214E9" w:rsidRDefault="00854217" w:rsidP="00221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nl-NL" w:eastAsia="nl-NL"/>
              </w:rPr>
              <w:t>TOTAL CATCH</w:t>
            </w:r>
            <w:r w:rsidR="002214E9" w:rsidRPr="002214E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nl-NL" w:eastAsia="nl-NL"/>
              </w:rPr>
              <w:t xml:space="preserve"> (kg)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21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,</w:t>
            </w:r>
            <w:r w:rsidRPr="002214E9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058.5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,</w:t>
            </w:r>
            <w:r w:rsidRPr="002214E9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814.05</w:t>
            </w:r>
          </w:p>
        </w:tc>
      </w:tr>
      <w:tr w:rsidR="002214E9" w:rsidRPr="002214E9" w:rsidTr="002214E9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854217" w:rsidP="00221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8542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Catch retained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,</w:t>
            </w:r>
            <w:r w:rsidRPr="002214E9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185.5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,</w:t>
            </w:r>
            <w:r w:rsidRPr="002214E9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584.05</w:t>
            </w:r>
          </w:p>
        </w:tc>
      </w:tr>
      <w:tr w:rsidR="002214E9" w:rsidRPr="002214E9" w:rsidTr="002214E9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14E9" w:rsidRPr="002214E9" w:rsidRDefault="00854217" w:rsidP="00221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Shrimp/others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,</w:t>
            </w: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395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,</w:t>
            </w: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374.55</w:t>
            </w:r>
          </w:p>
        </w:tc>
      </w:tr>
      <w:tr w:rsidR="002214E9" w:rsidRPr="002214E9" w:rsidTr="002214E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854217" w:rsidP="00221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shrimp</w:t>
            </w:r>
            <w:r w:rsidR="002214E9"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 (Mix)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,</w:t>
            </w: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10.5</w:t>
            </w:r>
          </w:p>
        </w:tc>
      </w:tr>
      <w:tr w:rsidR="002214E9" w:rsidRPr="002214E9" w:rsidTr="002214E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Hopper (Pink </w:t>
            </w:r>
            <w:r w:rsidRPr="002214E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Spotted</w:t>
            </w: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404.05</w:t>
            </w:r>
          </w:p>
        </w:tc>
      </w:tr>
      <w:tr w:rsidR="002214E9" w:rsidRPr="002214E9" w:rsidTr="002214E9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Pink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960</w:t>
            </w:r>
          </w:p>
        </w:tc>
      </w:tr>
      <w:tr w:rsidR="002214E9" w:rsidRPr="002214E9" w:rsidTr="002214E9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Sea-bob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0</w:t>
            </w:r>
          </w:p>
        </w:tc>
      </w:tr>
      <w:tr w:rsidR="002214E9" w:rsidRPr="002214E9" w:rsidTr="002214E9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Witi bere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0</w:t>
            </w:r>
          </w:p>
        </w:tc>
      </w:tr>
      <w:tr w:rsidR="002214E9" w:rsidRPr="002214E9" w:rsidTr="002214E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854217" w:rsidP="00221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Crab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0</w:t>
            </w:r>
          </w:p>
        </w:tc>
      </w:tr>
      <w:tr w:rsidR="002214E9" w:rsidRPr="002214E9" w:rsidTr="002214E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854217" w:rsidP="00221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Squid</w:t>
            </w:r>
            <w:r w:rsidR="002214E9"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 + octopus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0</w:t>
            </w:r>
          </w:p>
        </w:tc>
      </w:tr>
      <w:tr w:rsidR="002214E9" w:rsidRPr="002214E9" w:rsidTr="002214E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854217" w:rsidP="00221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Shell fish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0</w:t>
            </w:r>
          </w:p>
        </w:tc>
      </w:tr>
      <w:tr w:rsidR="002214E9" w:rsidRPr="002214E9" w:rsidTr="002214E9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14E9" w:rsidRPr="002214E9" w:rsidRDefault="00854217" w:rsidP="00221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nl-NL" w:eastAsia="nl-NL"/>
              </w:rPr>
              <w:t>Finfish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,</w:t>
            </w:r>
            <w:r w:rsidRPr="002214E9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790.5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,</w:t>
            </w:r>
            <w:r w:rsidRPr="002214E9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045</w:t>
            </w:r>
          </w:p>
        </w:tc>
      </w:tr>
      <w:tr w:rsidR="002214E9" w:rsidRPr="002214E9" w:rsidTr="002214E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4E9" w:rsidRPr="002214E9" w:rsidRDefault="00854217" w:rsidP="00221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nl-NL" w:eastAsia="nl-NL"/>
              </w:rPr>
              <w:t>Catch discarded</w:t>
            </w:r>
            <w:r w:rsidR="002214E9" w:rsidRPr="002214E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nl-NL" w:eastAsia="nl-NL"/>
              </w:rPr>
              <w:t xml:space="preserve"> (kg)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14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,</w:t>
            </w:r>
            <w:r w:rsidRPr="002214E9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873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,</w:t>
            </w:r>
            <w:r w:rsidRPr="002214E9">
              <w:rPr>
                <w:rFonts w:ascii="Calibri" w:eastAsia="Times New Roman" w:hAnsi="Calibri" w:cs="Times New Roman"/>
                <w:b/>
                <w:bCs/>
                <w:color w:val="000000"/>
                <w:lang w:val="nl-NL" w:eastAsia="nl-NL"/>
              </w:rPr>
              <w:t>230</w:t>
            </w:r>
          </w:p>
        </w:tc>
      </w:tr>
      <w:tr w:rsidR="002214E9" w:rsidRPr="002214E9" w:rsidTr="002214E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FC6D7F" w:rsidP="00221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Crab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,</w:t>
            </w: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755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0</w:t>
            </w:r>
          </w:p>
        </w:tc>
      </w:tr>
      <w:tr w:rsidR="002214E9" w:rsidRPr="002214E9" w:rsidTr="002214E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854217" w:rsidP="00221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Squid</w:t>
            </w:r>
            <w:r w:rsidR="002214E9"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 + octopus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0</w:t>
            </w:r>
          </w:p>
        </w:tc>
      </w:tr>
      <w:tr w:rsidR="002214E9" w:rsidRPr="002214E9" w:rsidTr="002214E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854217" w:rsidP="00221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Shell fish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,</w:t>
            </w: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499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2</w:t>
            </w:r>
          </w:p>
        </w:tc>
      </w:tr>
      <w:tr w:rsidR="002214E9" w:rsidRPr="002214E9" w:rsidTr="002214E9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14E9" w:rsidRPr="002214E9" w:rsidRDefault="00854217" w:rsidP="00221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nl-NL" w:eastAsia="nl-NL"/>
              </w:rPr>
              <w:lastRenderedPageBreak/>
              <w:t>Finfish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,</w:t>
            </w:r>
            <w:r w:rsidRPr="002214E9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259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E9" w:rsidRPr="002214E9" w:rsidRDefault="002214E9" w:rsidP="0022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</w:t>
            </w:r>
            <w:r w:rsidR="00854217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228</w:t>
            </w:r>
          </w:p>
        </w:tc>
      </w:tr>
    </w:tbl>
    <w:p w:rsidR="002214E9" w:rsidRDefault="002214E9" w:rsidP="00E842AE">
      <w:pPr>
        <w:pStyle w:val="NoSpacing"/>
        <w:rPr>
          <w:rFonts w:ascii="Times New Roman" w:hAnsi="Times New Roman" w:cs="Times New Roman"/>
          <w:noProof/>
          <w:sz w:val="24"/>
          <w:szCs w:val="24"/>
          <w:lang w:val="nl-NL" w:eastAsia="nl-NL"/>
        </w:rPr>
      </w:pPr>
    </w:p>
    <w:p w:rsidR="000F04DB" w:rsidRDefault="000F04DB" w:rsidP="00E842AE">
      <w:pPr>
        <w:pStyle w:val="NoSpacing"/>
        <w:rPr>
          <w:rFonts w:ascii="Times New Roman" w:hAnsi="Times New Roman" w:cs="Times New Roman"/>
          <w:noProof/>
          <w:sz w:val="24"/>
          <w:szCs w:val="24"/>
          <w:lang w:val="nl-NL" w:eastAsia="nl-NL"/>
        </w:rPr>
      </w:pPr>
    </w:p>
    <w:p w:rsidR="000F04DB" w:rsidRDefault="000F04DB" w:rsidP="00E842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 wp14:anchorId="0D6CE355">
            <wp:extent cx="4328160" cy="2522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252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14E9" w:rsidRDefault="002214E9" w:rsidP="00E84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14E9" w:rsidRPr="00815252" w:rsidRDefault="002214E9" w:rsidP="00E84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6729" w:rsidRPr="00815252" w:rsidRDefault="00DB6729" w:rsidP="00E84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2AE" w:rsidRPr="00C17CFE" w:rsidRDefault="00E842AE" w:rsidP="005A24E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7CFE">
        <w:rPr>
          <w:rFonts w:ascii="Times New Roman" w:hAnsi="Times New Roman" w:cs="Times New Roman"/>
          <w:b/>
          <w:sz w:val="24"/>
          <w:szCs w:val="24"/>
        </w:rPr>
        <w:t>Finfish trawl.</w:t>
      </w:r>
      <w:r w:rsidRPr="00C17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73" w:rsidRDefault="007A4673" w:rsidP="00E842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2015, the Fisheries Department was able to </w:t>
      </w:r>
      <w:r w:rsidR="00E57CE2">
        <w:rPr>
          <w:rFonts w:ascii="Times New Roman" w:hAnsi="Times New Roman" w:cs="Times New Roman"/>
          <w:sz w:val="24"/>
          <w:szCs w:val="24"/>
        </w:rPr>
        <w:t>conduct 5 observer trips on finfish trawlers.</w:t>
      </w:r>
      <w:r w:rsidR="00227C2A">
        <w:rPr>
          <w:rFonts w:ascii="Times New Roman" w:hAnsi="Times New Roman" w:cs="Times New Roman"/>
          <w:sz w:val="24"/>
          <w:szCs w:val="24"/>
        </w:rPr>
        <w:t xml:space="preserve"> These vessels fish in depths from 24-40m, however, they are licensed to fish from 27m and </w:t>
      </w:r>
      <w:r w:rsidR="00FA351C">
        <w:rPr>
          <w:rFonts w:ascii="Times New Roman" w:hAnsi="Times New Roman" w:cs="Times New Roman"/>
          <w:sz w:val="24"/>
          <w:szCs w:val="24"/>
        </w:rPr>
        <w:t>onwards</w:t>
      </w:r>
      <w:r w:rsidR="00227C2A">
        <w:rPr>
          <w:rFonts w:ascii="Times New Roman" w:hAnsi="Times New Roman" w:cs="Times New Roman"/>
          <w:sz w:val="24"/>
          <w:szCs w:val="24"/>
        </w:rPr>
        <w:t>.</w:t>
      </w:r>
      <w:r w:rsidR="00FA351C">
        <w:rPr>
          <w:rFonts w:ascii="Times New Roman" w:hAnsi="Times New Roman" w:cs="Times New Roman"/>
          <w:sz w:val="24"/>
          <w:szCs w:val="24"/>
        </w:rPr>
        <w:t xml:space="preserve"> </w:t>
      </w:r>
      <w:r w:rsidR="00227C2A">
        <w:rPr>
          <w:rFonts w:ascii="Times New Roman" w:hAnsi="Times New Roman" w:cs="Times New Roman"/>
          <w:sz w:val="24"/>
          <w:szCs w:val="24"/>
        </w:rPr>
        <w:t xml:space="preserve"> </w:t>
      </w:r>
      <w:r w:rsidR="00FA351C">
        <w:rPr>
          <w:rFonts w:ascii="Times New Roman" w:hAnsi="Times New Roman" w:cs="Times New Roman"/>
          <w:sz w:val="24"/>
          <w:szCs w:val="24"/>
        </w:rPr>
        <w:t xml:space="preserve">Seabob catches has been observed during 2 trips with very small amount. </w:t>
      </w:r>
      <w:r w:rsidR="00FA351C" w:rsidRPr="00106456">
        <w:rPr>
          <w:rFonts w:ascii="Times New Roman" w:hAnsi="Times New Roman" w:cs="Times New Roman"/>
          <w:sz w:val="24"/>
          <w:szCs w:val="24"/>
          <w:u w:val="single"/>
        </w:rPr>
        <w:t>On Nathan</w:t>
      </w:r>
      <w:r w:rsidR="00D11612" w:rsidRPr="00106456">
        <w:rPr>
          <w:rFonts w:ascii="Times New Roman" w:hAnsi="Times New Roman" w:cs="Times New Roman"/>
          <w:sz w:val="24"/>
          <w:szCs w:val="24"/>
          <w:u w:val="single"/>
        </w:rPr>
        <w:t>, the percentage of seabob observed</w:t>
      </w:r>
      <w:r w:rsidR="00FA351C" w:rsidRPr="001064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1612" w:rsidRPr="00106456">
        <w:rPr>
          <w:rFonts w:ascii="Times New Roman" w:hAnsi="Times New Roman" w:cs="Times New Roman"/>
          <w:sz w:val="24"/>
          <w:szCs w:val="24"/>
          <w:u w:val="single"/>
        </w:rPr>
        <w:t>0.0064%</w:t>
      </w:r>
      <w:r w:rsidR="00D11612">
        <w:rPr>
          <w:rFonts w:ascii="Times New Roman" w:hAnsi="Times New Roman" w:cs="Times New Roman"/>
          <w:sz w:val="24"/>
          <w:szCs w:val="24"/>
        </w:rPr>
        <w:t xml:space="preserve"> of the catch retained and on </w:t>
      </w:r>
      <w:r w:rsidR="00D11612" w:rsidRPr="00106456">
        <w:rPr>
          <w:rFonts w:ascii="Times New Roman" w:hAnsi="Times New Roman" w:cs="Times New Roman"/>
          <w:sz w:val="24"/>
          <w:szCs w:val="24"/>
          <w:u w:val="single"/>
        </w:rPr>
        <w:t>Iris this percentage of seabob was 0.</w:t>
      </w:r>
      <w:r w:rsidR="0010645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11612" w:rsidRPr="00106456">
        <w:rPr>
          <w:rFonts w:ascii="Times New Roman" w:hAnsi="Times New Roman" w:cs="Times New Roman"/>
          <w:sz w:val="24"/>
          <w:szCs w:val="24"/>
          <w:u w:val="single"/>
        </w:rPr>
        <w:t>33 %</w:t>
      </w:r>
      <w:r w:rsidR="00D11612">
        <w:rPr>
          <w:rFonts w:ascii="Times New Roman" w:hAnsi="Times New Roman" w:cs="Times New Roman"/>
          <w:sz w:val="24"/>
          <w:szCs w:val="24"/>
        </w:rPr>
        <w:t xml:space="preserve"> of the catch retained.  </w:t>
      </w:r>
      <w:r w:rsidR="00106456">
        <w:rPr>
          <w:rFonts w:ascii="Times New Roman" w:hAnsi="Times New Roman" w:cs="Times New Roman"/>
          <w:sz w:val="24"/>
          <w:szCs w:val="24"/>
        </w:rPr>
        <w:t>Both catches were in different depths and in different areas and below 0.1% of the total catch.</w:t>
      </w:r>
    </w:p>
    <w:p w:rsidR="00106456" w:rsidRDefault="00106456" w:rsidP="00E84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6456" w:rsidRDefault="00106456" w:rsidP="00E842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Catches of </w:t>
      </w:r>
      <w:r w:rsidRPr="00106456">
        <w:rPr>
          <w:rFonts w:ascii="Times New Roman" w:hAnsi="Times New Roman" w:cs="Times New Roman"/>
          <w:i/>
          <w:sz w:val="24"/>
          <w:szCs w:val="24"/>
        </w:rPr>
        <w:t xml:space="preserve">Penaeus </w:t>
      </w:r>
      <w:r>
        <w:rPr>
          <w:rFonts w:ascii="Times New Roman" w:hAnsi="Times New Roman" w:cs="Times New Roman"/>
          <w:sz w:val="24"/>
          <w:szCs w:val="24"/>
        </w:rPr>
        <w:t>shrimp are common, but also in very small amounts.</w:t>
      </w:r>
      <w:r w:rsidR="00FC6D7F">
        <w:rPr>
          <w:rFonts w:ascii="Times New Roman" w:hAnsi="Times New Roman" w:cs="Times New Roman"/>
          <w:sz w:val="24"/>
          <w:szCs w:val="24"/>
        </w:rPr>
        <w:t xml:space="preserve"> The percentage of discards is on average </w:t>
      </w:r>
      <w:r w:rsidR="00A75DC8">
        <w:rPr>
          <w:rFonts w:ascii="Times New Roman" w:hAnsi="Times New Roman" w:cs="Times New Roman"/>
          <w:sz w:val="24"/>
          <w:szCs w:val="24"/>
        </w:rPr>
        <w:t xml:space="preserve">18% of the total catch. Except for Nathan, where the discard was above 50% of the total catch. The reason was due to fishing problems, the gear did function properly. The boat had therefore, stop fishing, reporting broken trip. </w:t>
      </w:r>
    </w:p>
    <w:p w:rsidR="00106456" w:rsidRPr="003814D4" w:rsidRDefault="00106456" w:rsidP="00E84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  <w:gridCol w:w="1440"/>
        <w:gridCol w:w="1530"/>
        <w:gridCol w:w="1440"/>
        <w:gridCol w:w="1440"/>
        <w:gridCol w:w="1800"/>
      </w:tblGrid>
      <w:tr w:rsidR="00854217" w:rsidRPr="00236723" w:rsidTr="00854217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2367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Nathan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Minerva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Iris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Dona Isa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De 4 Gebroeders</w:t>
            </w:r>
          </w:p>
        </w:tc>
      </w:tr>
      <w:tr w:rsidR="00854217" w:rsidRPr="00236723" w:rsidTr="0085421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217" w:rsidRPr="00236723" w:rsidRDefault="00854217" w:rsidP="00227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Total</w:t>
            </w:r>
            <w:r w:rsidRPr="002367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="00227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C</w:t>
            </w:r>
            <w:r w:rsidRPr="002367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atch (KG)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KG 7,224.40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217" w:rsidRPr="00236723" w:rsidRDefault="00B2265D" w:rsidP="00B226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KG 16,383</w:t>
            </w:r>
            <w:r w:rsidR="00854217"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.92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217" w:rsidRPr="00236723" w:rsidRDefault="001C75BA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KG 18,885</w:t>
            </w:r>
            <w:r w:rsidR="00854217"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.35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217" w:rsidRPr="00236723" w:rsidRDefault="00B2265D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KG 11,247</w:t>
            </w:r>
            <w:r w:rsidR="00854217"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.85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KG 32,331.46 </w:t>
            </w:r>
          </w:p>
        </w:tc>
      </w:tr>
      <w:tr w:rsidR="00854217" w:rsidRPr="00236723" w:rsidTr="00854217">
        <w:trPr>
          <w:trHeight w:val="3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C</w:t>
            </w:r>
            <w:r w:rsidRPr="002367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atch retained (kg)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</w:t>
            </w:r>
            <w:r w:rsidR="0010645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,</w:t>
            </w:r>
            <w:r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102.4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13413.92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15,324.35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9,515.85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27,524.46 </w:t>
            </w:r>
          </w:p>
        </w:tc>
      </w:tr>
      <w:tr w:rsidR="00854217" w:rsidRPr="00236723" w:rsidTr="0085421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2367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Sea-bob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0.2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854217" w:rsidRPr="00236723" w:rsidTr="0085421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l-NL"/>
              </w:rPr>
            </w:pPr>
            <w:r w:rsidRPr="002367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l-NL"/>
              </w:rPr>
              <w:t>Penaeus spp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0.2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4.92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4.46</w:t>
            </w:r>
          </w:p>
        </w:tc>
      </w:tr>
      <w:tr w:rsidR="00854217" w:rsidRPr="00236723" w:rsidTr="0085421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Squid</w:t>
            </w:r>
            <w:r w:rsidRPr="002367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+ octopus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854217" w:rsidRPr="00236723" w:rsidTr="0085421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Finfish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,</w:t>
            </w: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077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,</w:t>
            </w: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,</w:t>
            </w: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,</w:t>
            </w: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515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,</w:t>
            </w: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520</w:t>
            </w:r>
          </w:p>
        </w:tc>
      </w:tr>
      <w:tr w:rsidR="00854217" w:rsidRPr="00236723" w:rsidTr="0085421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Catch discarded (kg)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,</w:t>
            </w:r>
            <w:r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,</w:t>
            </w:r>
            <w:r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,</w:t>
            </w:r>
            <w:r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,</w:t>
            </w:r>
            <w:r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732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,</w:t>
            </w:r>
            <w:r w:rsidRPr="0023672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807</w:t>
            </w:r>
          </w:p>
        </w:tc>
      </w:tr>
      <w:tr w:rsidR="00854217" w:rsidRPr="00236723" w:rsidTr="0085421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finfish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,</w:t>
            </w: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622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,</w:t>
            </w: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,</w:t>
            </w: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561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,</w:t>
            </w: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732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,</w:t>
            </w: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807</w:t>
            </w:r>
          </w:p>
        </w:tc>
      </w:tr>
      <w:tr w:rsidR="00854217" w:rsidRPr="00236723" w:rsidTr="00854217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2367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Sea devil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,</w:t>
            </w: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17" w:rsidRPr="00236723" w:rsidRDefault="00854217" w:rsidP="008F4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36723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</w:tbl>
    <w:p w:rsidR="009901D0" w:rsidRDefault="009901D0" w:rsidP="00E703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54217" w:rsidRDefault="00854217" w:rsidP="00E703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7CE2" w:rsidRDefault="00B2265D" w:rsidP="00E703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nl-NL" w:eastAsia="nl-NL"/>
        </w:rPr>
        <w:lastRenderedPageBreak/>
        <w:drawing>
          <wp:inline distT="0" distB="0" distL="0" distR="0" wp14:anchorId="6E563029">
            <wp:extent cx="4579620" cy="27508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75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65D" w:rsidRDefault="00B2265D" w:rsidP="00E703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2265D" w:rsidRDefault="00B2265D" w:rsidP="00E703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B2265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D1" w:rsidRDefault="006134D1" w:rsidP="003814D4">
      <w:pPr>
        <w:spacing w:after="0" w:line="240" w:lineRule="auto"/>
      </w:pPr>
      <w:r>
        <w:separator/>
      </w:r>
    </w:p>
  </w:endnote>
  <w:endnote w:type="continuationSeparator" w:id="0">
    <w:p w:rsidR="006134D1" w:rsidRDefault="006134D1" w:rsidP="0038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060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A6A" w:rsidRDefault="00AF3A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D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3A6A" w:rsidRDefault="00AF3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D1" w:rsidRDefault="006134D1" w:rsidP="003814D4">
      <w:pPr>
        <w:spacing w:after="0" w:line="240" w:lineRule="auto"/>
      </w:pPr>
      <w:r>
        <w:separator/>
      </w:r>
    </w:p>
  </w:footnote>
  <w:footnote w:type="continuationSeparator" w:id="0">
    <w:p w:rsidR="006134D1" w:rsidRDefault="006134D1" w:rsidP="0038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1A20"/>
    <w:multiLevelType w:val="hybridMultilevel"/>
    <w:tmpl w:val="BEF8A414"/>
    <w:lvl w:ilvl="0" w:tplc="78548C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1A2192"/>
    <w:multiLevelType w:val="hybridMultilevel"/>
    <w:tmpl w:val="42E6FDF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E342AE"/>
    <w:multiLevelType w:val="hybridMultilevel"/>
    <w:tmpl w:val="08EA6B32"/>
    <w:lvl w:ilvl="0" w:tplc="7C843D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17D1"/>
    <w:multiLevelType w:val="hybridMultilevel"/>
    <w:tmpl w:val="D60AF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95815"/>
    <w:multiLevelType w:val="hybridMultilevel"/>
    <w:tmpl w:val="CF4C3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64C0C"/>
    <w:multiLevelType w:val="hybridMultilevel"/>
    <w:tmpl w:val="D60AF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E4466"/>
    <w:multiLevelType w:val="hybridMultilevel"/>
    <w:tmpl w:val="6EC6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B520B"/>
    <w:multiLevelType w:val="hybridMultilevel"/>
    <w:tmpl w:val="9D3C95CE"/>
    <w:lvl w:ilvl="0" w:tplc="125CA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25AD8"/>
    <w:multiLevelType w:val="hybridMultilevel"/>
    <w:tmpl w:val="ACD6F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B24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9E0B70"/>
    <w:multiLevelType w:val="hybridMultilevel"/>
    <w:tmpl w:val="7F16EFCE"/>
    <w:lvl w:ilvl="0" w:tplc="76421D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41"/>
    <w:rsid w:val="00005503"/>
    <w:rsid w:val="00040D65"/>
    <w:rsid w:val="000767BA"/>
    <w:rsid w:val="00076FF0"/>
    <w:rsid w:val="000907AB"/>
    <w:rsid w:val="000D1968"/>
    <w:rsid w:val="000E003C"/>
    <w:rsid w:val="000F04DB"/>
    <w:rsid w:val="000F0A57"/>
    <w:rsid w:val="00106456"/>
    <w:rsid w:val="00187D3D"/>
    <w:rsid w:val="001A114C"/>
    <w:rsid w:val="001C4EF4"/>
    <w:rsid w:val="001C75BA"/>
    <w:rsid w:val="001E7C41"/>
    <w:rsid w:val="00210D87"/>
    <w:rsid w:val="002214E9"/>
    <w:rsid w:val="00227C2A"/>
    <w:rsid w:val="00232241"/>
    <w:rsid w:val="0026132B"/>
    <w:rsid w:val="002949EC"/>
    <w:rsid w:val="002A1A9E"/>
    <w:rsid w:val="002B4005"/>
    <w:rsid w:val="002C1F29"/>
    <w:rsid w:val="00344E06"/>
    <w:rsid w:val="0036517F"/>
    <w:rsid w:val="003814D4"/>
    <w:rsid w:val="003A692A"/>
    <w:rsid w:val="004257FB"/>
    <w:rsid w:val="0042758F"/>
    <w:rsid w:val="00530511"/>
    <w:rsid w:val="005A24ED"/>
    <w:rsid w:val="005A587F"/>
    <w:rsid w:val="006134D1"/>
    <w:rsid w:val="00626DE9"/>
    <w:rsid w:val="00641271"/>
    <w:rsid w:val="00685FC6"/>
    <w:rsid w:val="006C53FC"/>
    <w:rsid w:val="0070396D"/>
    <w:rsid w:val="0075732C"/>
    <w:rsid w:val="00767889"/>
    <w:rsid w:val="007744EA"/>
    <w:rsid w:val="007A4673"/>
    <w:rsid w:val="007A4B82"/>
    <w:rsid w:val="007A68E2"/>
    <w:rsid w:val="007E7236"/>
    <w:rsid w:val="00815252"/>
    <w:rsid w:val="008368B2"/>
    <w:rsid w:val="00854217"/>
    <w:rsid w:val="00854FCE"/>
    <w:rsid w:val="00880ADB"/>
    <w:rsid w:val="008979B8"/>
    <w:rsid w:val="008F4CBD"/>
    <w:rsid w:val="009901D0"/>
    <w:rsid w:val="00A2570D"/>
    <w:rsid w:val="00A75DC8"/>
    <w:rsid w:val="00A84755"/>
    <w:rsid w:val="00AC7157"/>
    <w:rsid w:val="00AF33FD"/>
    <w:rsid w:val="00AF3A6A"/>
    <w:rsid w:val="00B2265D"/>
    <w:rsid w:val="00B361B4"/>
    <w:rsid w:val="00BA0F13"/>
    <w:rsid w:val="00BC6608"/>
    <w:rsid w:val="00C15A88"/>
    <w:rsid w:val="00C17CFE"/>
    <w:rsid w:val="00C61F7A"/>
    <w:rsid w:val="00D11612"/>
    <w:rsid w:val="00D21B7B"/>
    <w:rsid w:val="00D5308E"/>
    <w:rsid w:val="00DB6729"/>
    <w:rsid w:val="00DD32DD"/>
    <w:rsid w:val="00E025A9"/>
    <w:rsid w:val="00E02A66"/>
    <w:rsid w:val="00E076ED"/>
    <w:rsid w:val="00E3657C"/>
    <w:rsid w:val="00E57CE2"/>
    <w:rsid w:val="00E70302"/>
    <w:rsid w:val="00E842AE"/>
    <w:rsid w:val="00F51FDD"/>
    <w:rsid w:val="00FA351C"/>
    <w:rsid w:val="00FC6D7F"/>
    <w:rsid w:val="00FD0724"/>
    <w:rsid w:val="00F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6EFFF-B577-4CDA-BA2F-2E1EA6DC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0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2A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381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4D4"/>
  </w:style>
  <w:style w:type="paragraph" w:styleId="Footer">
    <w:name w:val="footer"/>
    <w:basedOn w:val="Normal"/>
    <w:link w:val="FooterChar"/>
    <w:uiPriority w:val="99"/>
    <w:unhideWhenUsed/>
    <w:rsid w:val="00381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4D4"/>
  </w:style>
  <w:style w:type="paragraph" w:customStyle="1" w:styleId="Standaard">
    <w:name w:val="Standaard"/>
    <w:rsid w:val="00DB6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FootnoteText">
    <w:name w:val="footnote text"/>
    <w:basedOn w:val="Normal"/>
    <w:link w:val="FootnoteTextChar"/>
    <w:rsid w:val="00E7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rsid w:val="00E70302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odyTextIndent">
    <w:name w:val="Body Text Indent"/>
    <w:basedOn w:val="Normal"/>
    <w:link w:val="BodyTextIndentChar"/>
    <w:semiHidden/>
    <w:rsid w:val="00E70302"/>
    <w:pPr>
      <w:spacing w:after="0" w:line="240" w:lineRule="auto"/>
      <w:ind w:left="1440"/>
    </w:pPr>
    <w:rPr>
      <w:rFonts w:ascii="Times New Roman" w:eastAsia="Times New Roman" w:hAnsi="Times New Roman" w:cs="Times New Roman"/>
      <w:sz w:val="28"/>
      <w:szCs w:val="20"/>
      <w:lang w:eastAsia="nl-NL"/>
    </w:rPr>
  </w:style>
  <w:style w:type="character" w:customStyle="1" w:styleId="BodyTextIndentChar">
    <w:name w:val="Body Text Indent Char"/>
    <w:basedOn w:val="DefaultParagraphFont"/>
    <w:link w:val="BodyTextIndent"/>
    <w:semiHidden/>
    <w:rsid w:val="00E70302"/>
    <w:rPr>
      <w:rFonts w:ascii="Times New Roman" w:eastAsia="Times New Roman" w:hAnsi="Times New Roman" w:cs="Times New Roman"/>
      <w:sz w:val="28"/>
      <w:szCs w:val="20"/>
      <w:lang w:eastAsia="nl-N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703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030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0302"/>
    <w:rPr>
      <w:rFonts w:ascii="Times New Roman" w:eastAsia="Times New Roman" w:hAnsi="Times New Roman" w:cs="Times New Roman"/>
      <w:b/>
      <w:sz w:val="28"/>
      <w:szCs w:val="20"/>
      <w:u w:val="single"/>
      <w:lang w:eastAsia="nl-NL"/>
    </w:rPr>
  </w:style>
  <w:style w:type="paragraph" w:styleId="ListParagraph">
    <w:name w:val="List Paragraph"/>
    <w:basedOn w:val="Normal"/>
    <w:uiPriority w:val="34"/>
    <w:qFormat/>
    <w:rsid w:val="00E70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550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2016-03-08T17:13:00Z</dcterms:created>
  <dcterms:modified xsi:type="dcterms:W3CDTF">2016-03-08T17:13:00Z</dcterms:modified>
</cp:coreProperties>
</file>